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zövegtörzs"/>
        <w:rPr>
          <w:sz w:val="22"/>
          <w:szCs w:val="22"/>
        </w:rPr>
      </w:pPr>
      <w:r>
        <w:rPr>
          <w:sz w:val="22"/>
          <w:szCs w:val="22"/>
          <w:rtl w:val="0"/>
        </w:rPr>
        <w:t>Felad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 xml:space="preserve">: </w:t>
      </w:r>
    </w:p>
    <w:p>
      <w:pPr>
        <w:pStyle w:val="Szövegtörzs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………………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.. (c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é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gn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é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v)</w:t>
      </w:r>
    </w:p>
    <w:p>
      <w:pPr>
        <w:pStyle w:val="Szövegtörzs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</w:t>
      </w:r>
      <w:r>
        <w:rPr>
          <w:sz w:val="22"/>
          <w:szCs w:val="22"/>
          <w:rtl w:val="0"/>
        </w:rPr>
        <w:t>. (c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m)</w:t>
      </w: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C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mzett:</w:t>
      </w:r>
    </w:p>
    <w:p>
      <w:pPr>
        <w:pStyle w:val="Szövegtörzs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Budapest F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ő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v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es-ES_tradnl"/>
        </w:rPr>
        <w:t>ros Korm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nyhivatala</w:t>
      </w: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  <w:r>
        <w:rPr>
          <w:sz w:val="22"/>
          <w:szCs w:val="22"/>
          <w:rtl w:val="0"/>
        </w:rPr>
        <w:t>Iktat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sz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m:</w:t>
      </w: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Tisztelt Korm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nyhivatal!</w:t>
      </w: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sz w:val="22"/>
          <w:szCs w:val="22"/>
          <w:rtl w:val="0"/>
        </w:rPr>
        <w:t>Alul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 xml:space="preserve">rott </w:t>
      </w:r>
      <w:r>
        <w:rPr>
          <w:sz w:val="22"/>
          <w:szCs w:val="22"/>
          <w:rtl w:val="0"/>
        </w:rPr>
        <w:t>………………</w:t>
      </w:r>
      <w:r>
        <w:rPr>
          <w:sz w:val="22"/>
          <w:szCs w:val="22"/>
          <w:rtl w:val="0"/>
        </w:rPr>
        <w:t>(n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v)</w:t>
      </w:r>
      <w:r>
        <w:rPr>
          <w:sz w:val="22"/>
          <w:szCs w:val="22"/>
          <w:rtl w:val="0"/>
        </w:rPr>
        <w:t xml:space="preserve"> mint a </w:t>
      </w:r>
      <w:r>
        <w:rPr>
          <w:sz w:val="22"/>
          <w:szCs w:val="22"/>
          <w:rtl w:val="0"/>
        </w:rPr>
        <w:t>…………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 xml:space="preserve">… </w:t>
      </w:r>
      <w:r>
        <w:rPr>
          <w:sz w:val="22"/>
          <w:szCs w:val="22"/>
          <w:rtl w:val="0"/>
        </w:rPr>
        <w:t>(c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gn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v)</w:t>
      </w:r>
      <w:r>
        <w:rPr>
          <w:sz w:val="22"/>
          <w:szCs w:val="22"/>
          <w:rtl w:val="0"/>
        </w:rPr>
        <w:t xml:space="preserve"> t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</w:rPr>
        <w:t>rv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nyes k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pvisel</w:t>
      </w:r>
      <w:r>
        <w:rPr>
          <w:sz w:val="22"/>
          <w:szCs w:val="22"/>
          <w:rtl w:val="0"/>
        </w:rPr>
        <w:t>ő</w:t>
      </w:r>
      <w:r>
        <w:rPr>
          <w:sz w:val="22"/>
          <w:szCs w:val="22"/>
          <w:rtl w:val="0"/>
        </w:rPr>
        <w:t>je ez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 xml:space="preserve">ton </w:t>
        <w:tab/>
        <w:tab/>
      </w:r>
    </w:p>
    <w:p>
      <w:pPr>
        <w:pStyle w:val="Szövegtörzs"/>
        <w:rPr>
          <w:sz w:val="22"/>
          <w:szCs w:val="22"/>
        </w:rPr>
      </w:pPr>
    </w:p>
    <w:p>
      <w:pPr>
        <w:pStyle w:val="Szövegtörzs"/>
        <w:jc w:val="center"/>
        <w:rPr>
          <w:rFonts w:ascii="Cambria" w:cs="Cambria" w:hAnsi="Cambria" w:eastAsia="Cambria"/>
          <w:b w:val="1"/>
          <w:bCs w:val="1"/>
          <w:spacing w:val="36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pacing w:val="36"/>
          <w:sz w:val="22"/>
          <w:szCs w:val="22"/>
          <w:rtl w:val="0"/>
        </w:rPr>
        <w:t>fellebbez</w:t>
      </w:r>
      <w:r>
        <w:rPr>
          <w:rFonts w:ascii="Cambria" w:cs="Cambria" w:hAnsi="Cambria" w:eastAsia="Cambria"/>
          <w:b w:val="1"/>
          <w:bCs w:val="1"/>
          <w:spacing w:val="36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spacing w:val="36"/>
          <w:sz w:val="22"/>
          <w:szCs w:val="22"/>
          <w:rtl w:val="0"/>
        </w:rPr>
        <w:t>st</w:t>
      </w:r>
    </w:p>
    <w:p>
      <w:pPr>
        <w:pStyle w:val="Szövegtörzs"/>
        <w:jc w:val="center"/>
        <w:rPr>
          <w:rFonts w:ascii="Cambria" w:cs="Cambria" w:hAnsi="Cambria" w:eastAsia="Cambria"/>
          <w:b w:val="1"/>
          <w:bCs w:val="1"/>
          <w:spacing w:val="36"/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  <w:r>
        <w:rPr>
          <w:sz w:val="22"/>
          <w:szCs w:val="22"/>
          <w:rtl w:val="0"/>
        </w:rPr>
        <w:t>ny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jtok be az Ad</w:t>
      </w:r>
      <w:r>
        <w:rPr>
          <w:sz w:val="22"/>
          <w:szCs w:val="22"/>
          <w:rtl w:val="0"/>
          <w:lang w:val="es-ES_tradnl"/>
        </w:rPr>
        <w:t xml:space="preserve">ó </w:t>
      </w:r>
      <w:r>
        <w:rPr>
          <w:sz w:val="22"/>
          <w:szCs w:val="22"/>
          <w:rtl w:val="0"/>
        </w:rPr>
        <w:t>f</w:t>
      </w:r>
      <w:r>
        <w:rPr>
          <w:sz w:val="22"/>
          <w:szCs w:val="22"/>
          <w:rtl w:val="0"/>
        </w:rPr>
        <w:t>ő</w:t>
      </w:r>
      <w:r>
        <w:rPr>
          <w:sz w:val="22"/>
          <w:szCs w:val="22"/>
          <w:rtl w:val="0"/>
        </w:rPr>
        <w:t>oszt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ly bejelent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si k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</w:rPr>
        <w:t>telezetts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g elmulaszt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sa miatt kiszabott b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rs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g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Hat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rozata</w:t>
      </w:r>
      <w:r>
        <w:rPr>
          <w:sz w:val="22"/>
          <w:szCs w:val="22"/>
          <w:rtl w:val="0"/>
          <w:lang w:val="nl-NL"/>
        </w:rPr>
        <w:t xml:space="preserve"> ellen, 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s egyben k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rem a hat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rozat visszavon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t.</w:t>
      </w: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</w:p>
    <w:p>
      <w:pPr>
        <w:pStyle w:val="Szövegtörzs"/>
        <w:jc w:val="center"/>
        <w:rPr>
          <w:rFonts w:ascii="Cambria" w:cs="Cambria" w:hAnsi="Cambria" w:eastAsia="Cambria"/>
          <w:b w:val="1"/>
          <w:bCs w:val="1"/>
          <w:spacing w:val="36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pacing w:val="36"/>
          <w:sz w:val="22"/>
          <w:szCs w:val="22"/>
          <w:rtl w:val="0"/>
        </w:rPr>
        <w:t>indokl</w:t>
      </w:r>
      <w:r>
        <w:rPr>
          <w:rFonts w:ascii="Cambria" w:cs="Cambria" w:hAnsi="Cambria" w:eastAsia="Cambria"/>
          <w:b w:val="1"/>
          <w:bCs w:val="1"/>
          <w:spacing w:val="36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pacing w:val="36"/>
          <w:sz w:val="22"/>
          <w:szCs w:val="22"/>
          <w:rtl w:val="0"/>
        </w:rPr>
        <w:t>s</w:t>
      </w: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  <w:r>
        <w:rPr>
          <w:sz w:val="22"/>
          <w:szCs w:val="22"/>
          <w:rtl w:val="0"/>
        </w:rPr>
        <w:t>A b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rs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g kiszab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hoz, az 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 xml:space="preserve">n 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ltal a 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rsas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g, mint Ad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  <w:lang w:val="es-ES_tradnl"/>
        </w:rPr>
        <w:t xml:space="preserve">ó </w:t>
      </w:r>
      <w:r>
        <w:rPr>
          <w:sz w:val="22"/>
          <w:szCs w:val="22"/>
          <w:rtl w:val="0"/>
          <w:lang w:val="de-DE"/>
        </w:rPr>
        <w:t>terh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re felsorolt indokok rosszhiszem</w:t>
      </w:r>
      <w:r>
        <w:rPr>
          <w:sz w:val="22"/>
          <w:szCs w:val="22"/>
          <w:rtl w:val="0"/>
        </w:rPr>
        <w:t>ű</w:t>
      </w:r>
      <w:r>
        <w:rPr>
          <w:sz w:val="22"/>
          <w:szCs w:val="22"/>
          <w:rtl w:val="0"/>
        </w:rPr>
        <w:t xml:space="preserve">ek, 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s megalapozatlanok.</w:t>
      </w: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  <w:r>
        <w:rPr>
          <w:sz w:val="22"/>
          <w:szCs w:val="22"/>
          <w:rtl w:val="0"/>
        </w:rPr>
        <w:t>A t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nyek az al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it-IT"/>
        </w:rPr>
        <w:t>bbiak:</w:t>
      </w: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</w:p>
    <w:p>
      <w:pPr>
        <w:pStyle w:val="Szövegtörzs"/>
        <w:rPr>
          <w:sz w:val="22"/>
          <w:szCs w:val="22"/>
        </w:rPr>
      </w:pPr>
      <w:r>
        <w:rPr>
          <w:sz w:val="22"/>
          <w:szCs w:val="22"/>
          <w:rtl w:val="0"/>
        </w:rPr>
        <w:t>Kelt</w:t>
      </w:r>
    </w:p>
    <w:p>
      <w:pPr>
        <w:pStyle w:val="Szövegtörzs"/>
        <w:jc w:val="right"/>
      </w:pPr>
      <w:r>
        <w:rPr>
          <w:sz w:val="22"/>
          <w:szCs w:val="22"/>
          <w:rtl w:val="0"/>
        </w:rPr>
        <w:t>…………………</w:t>
      </w:r>
      <w:r>
        <w:rPr>
          <w:sz w:val="22"/>
          <w:szCs w:val="22"/>
          <w:rtl w:val="0"/>
        </w:rPr>
        <w:t>..(al</w:t>
      </w:r>
      <w:r>
        <w:rPr>
          <w:sz w:val="22"/>
          <w:szCs w:val="22"/>
          <w:rtl w:val="0"/>
        </w:rPr>
        <w:t>áí</w:t>
      </w:r>
      <w:r>
        <w:rPr>
          <w:sz w:val="22"/>
          <w:szCs w:val="22"/>
          <w:rtl w:val="0"/>
        </w:rPr>
        <w:t>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s)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